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ХАНТЫ-МАНСИЙСКИЙ АВТОНОМНЫЙ ОКРУГ - ЮГРА</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ТЮМЕНСКАЯ ОБЛАСТЬ</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ХАНТЫ-МАНСИЙСКИЙ РАЙОН</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СЕЛЬСКОЕ ПОСЕЛЕНИЕ СЕЛИЯРОВО</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СОВЕТ ДЕПУТАТОВ</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РЕШЕНИЕ</w:t>
      </w:r>
    </w:p>
    <w:p>
      <w:pPr>
        <w:widowControl w:val="0"/>
        <w:autoSpaceDE w:val="0"/>
        <w:autoSpaceDN w:val="0"/>
        <w:adjustRightInd w:val="0"/>
        <w:spacing w:after="0" w:line="240" w:lineRule="auto"/>
        <w:jc w:val="center"/>
        <w:rPr>
          <w:rFonts w:ascii="Times New Roman" w:hAnsi="Times New Roman" w:eastAsia="Times New Roman" w:cs="Times New Roman"/>
          <w:iCs/>
          <w:sz w:val="28"/>
          <w:szCs w:val="28"/>
          <w:lang w:eastAsia="ru-RU"/>
        </w:rPr>
      </w:pPr>
    </w:p>
    <w:p>
      <w:pPr>
        <w:widowControl w:val="0"/>
        <w:autoSpaceDE w:val="0"/>
        <w:autoSpaceDN w:val="0"/>
        <w:adjustRightInd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26.07.2022                                                                                     </w:t>
      </w:r>
      <w:bookmarkStart w:id="1" w:name="_GoBack"/>
      <w:bookmarkEnd w:id="1"/>
      <w:r>
        <w:rPr>
          <w:rFonts w:ascii="Times New Roman" w:hAnsi="Times New Roman" w:eastAsia="Times New Roman" w:cs="Times New Roman"/>
          <w:sz w:val="28"/>
          <w:szCs w:val="28"/>
          <w:lang w:eastAsia="ru-RU"/>
        </w:rPr>
        <w:t xml:space="preserve">          № 165</w:t>
      </w:r>
    </w:p>
    <w:p>
      <w:pPr>
        <w:widowControl w:val="0"/>
        <w:autoSpaceDE w:val="0"/>
        <w:autoSpaceDN w:val="0"/>
        <w:adjustRightInd w:val="0"/>
        <w:spacing w:after="0" w:line="240" w:lineRule="auto"/>
        <w:jc w:val="both"/>
        <w:rPr>
          <w:rFonts w:ascii="Times New Roman" w:hAnsi="Times New Roman" w:eastAsia="Times New Roman" w:cs="Times New Roman"/>
          <w:b/>
          <w:i/>
          <w:sz w:val="28"/>
          <w:szCs w:val="28"/>
          <w:lang w:eastAsia="ru-RU"/>
        </w:rPr>
      </w:pPr>
      <w:r>
        <w:rPr>
          <w:rFonts w:ascii="Times New Roman" w:hAnsi="Times New Roman" w:eastAsia="Times New Roman" w:cs="Times New Roman"/>
          <w:sz w:val="28"/>
          <w:szCs w:val="28"/>
          <w:lang w:eastAsia="ru-RU"/>
        </w:rPr>
        <w:t>с. Селиярово</w:t>
      </w:r>
    </w:p>
    <w:p>
      <w:pPr>
        <w:widowControl w:val="0"/>
        <w:autoSpaceDE w:val="0"/>
        <w:autoSpaceDN w:val="0"/>
        <w:adjustRightInd w:val="0"/>
        <w:spacing w:after="0" w:line="240" w:lineRule="auto"/>
        <w:rPr>
          <w:rFonts w:ascii="Times New Roman" w:hAnsi="Times New Roman" w:eastAsia="Times New Roman" w:cs="Times New Roman"/>
          <w:bCs/>
          <w:color w:val="000001"/>
          <w:sz w:val="28"/>
          <w:szCs w:val="28"/>
          <w:lang w:eastAsia="ru-RU"/>
        </w:rPr>
      </w:pPr>
    </w:p>
    <w:p>
      <w:pPr>
        <w:widowControl w:val="0"/>
        <w:autoSpaceDE w:val="0"/>
        <w:autoSpaceDN w:val="0"/>
        <w:adjustRightInd w:val="0"/>
        <w:spacing w:after="0" w:line="240" w:lineRule="auto"/>
        <w:ind w:right="4819"/>
        <w:jc w:val="both"/>
        <w:rPr>
          <w:rFonts w:ascii="Times New Roman" w:hAnsi="Times New Roman" w:eastAsia="Times New Roman" w:cs="Times New Roman"/>
          <w:bCs/>
          <w:color w:val="000001"/>
          <w:sz w:val="28"/>
          <w:szCs w:val="28"/>
          <w:lang w:eastAsia="ru-RU"/>
        </w:rPr>
      </w:pPr>
      <w:r>
        <w:rPr>
          <w:rFonts w:ascii="Times New Roman" w:hAnsi="Times New Roman" w:eastAsia="Times New Roman" w:cs="Times New Roman"/>
          <w:bCs/>
          <w:color w:val="000001"/>
          <w:sz w:val="28"/>
          <w:szCs w:val="28"/>
          <w:lang w:eastAsia="ru-RU"/>
        </w:rPr>
        <w:t>Об утверждении Положения о муниципальном лесном контроле на территории сельского поселения Селиярово</w:t>
      </w:r>
    </w:p>
    <w:p>
      <w:pPr>
        <w:widowControl w:val="0"/>
        <w:autoSpaceDE w:val="0"/>
        <w:autoSpaceDN w:val="0"/>
        <w:adjustRightInd w:val="0"/>
        <w:spacing w:after="0" w:line="240" w:lineRule="auto"/>
        <w:ind w:right="4819"/>
        <w:jc w:val="both"/>
        <w:rPr>
          <w:rFonts w:ascii="Times New Roman" w:hAnsi="Times New Roman" w:cs="Times New Roman"/>
          <w:sz w:val="28"/>
          <w:szCs w:val="28"/>
        </w:rPr>
      </w:pPr>
    </w:p>
    <w:p>
      <w:pPr>
        <w:spacing w:after="0" w:line="240" w:lineRule="auto"/>
        <w:ind w:firstLine="708"/>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соответствии с Лесным кодексом Российской Федерации,</w:t>
      </w:r>
      <w:r>
        <w:rPr>
          <w:rFonts w:ascii="Times New Roman" w:hAnsi="Times New Roman" w:eastAsia="Times New Roman" w:cs="Times New Roman"/>
          <w:sz w:val="28"/>
          <w:szCs w:val="28"/>
          <w:lang w:eastAsia="ru-RU"/>
        </w:rPr>
        <w:t xml:space="preserve">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Уставом сельского поселения </w:t>
      </w:r>
      <w:r>
        <w:rPr>
          <w:rFonts w:ascii="Times New Roman" w:hAnsi="Times New Roman" w:eastAsia="Times New Roman" w:cs="Times New Roman"/>
          <w:bCs/>
          <w:sz w:val="28"/>
          <w:szCs w:val="28"/>
          <w:lang w:eastAsia="ru-RU"/>
        </w:rPr>
        <w:t>Селиярово</w:t>
      </w:r>
      <w:r>
        <w:rPr>
          <w:rFonts w:ascii="Times New Roman" w:hAnsi="Times New Roman" w:eastAsia="Times New Roman" w:cs="Times New Roman"/>
          <w:sz w:val="28"/>
          <w:szCs w:val="28"/>
          <w:lang w:eastAsia="ru-RU"/>
        </w:rPr>
        <w:t>.</w:t>
      </w:r>
    </w:p>
    <w:p>
      <w:pPr>
        <w:spacing w:after="0" w:line="240" w:lineRule="auto"/>
        <w:jc w:val="both"/>
        <w:rPr>
          <w:rFonts w:ascii="Times New Roman" w:hAnsi="Times New Roman" w:cs="Times New Roman"/>
          <w:sz w:val="28"/>
          <w:szCs w:val="28"/>
        </w:rPr>
      </w:pPr>
    </w:p>
    <w:p>
      <w:pPr>
        <w:spacing w:after="0" w:line="240" w:lineRule="auto"/>
        <w:jc w:val="center"/>
        <w:outlineLvl w:val="0"/>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Совет депутатов сельского поселения </w:t>
      </w:r>
      <w:r>
        <w:rPr>
          <w:rFonts w:ascii="Times New Roman" w:hAnsi="Times New Roman" w:eastAsia="Times New Roman" w:cs="Times New Roman"/>
          <w:bCs/>
          <w:color w:val="000001"/>
          <w:sz w:val="28"/>
          <w:szCs w:val="28"/>
          <w:lang w:eastAsia="ru-RU"/>
        </w:rPr>
        <w:t>Селиярово</w:t>
      </w: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РЕШИЛ:</w:t>
      </w:r>
    </w:p>
    <w:p>
      <w:pPr>
        <w:spacing w:after="0" w:line="240" w:lineRule="auto"/>
        <w:jc w:val="both"/>
        <w:rPr>
          <w:rFonts w:ascii="Times New Roman" w:hAnsi="Times New Roman" w:eastAsia="Times New Roman" w:cs="Times New Roman"/>
          <w:sz w:val="28"/>
          <w:szCs w:val="28"/>
          <w:lang w:eastAsia="ru-RU"/>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eastAsia="Times New Roman" w:cs="Times New Roman"/>
          <w:sz w:val="28"/>
          <w:szCs w:val="28"/>
          <w:lang w:eastAsia="ru-RU"/>
        </w:rPr>
        <w:t xml:space="preserve">Утвердить Положение о муниципальном лесном контроле на территории сельского поселения </w:t>
      </w:r>
      <w:r>
        <w:rPr>
          <w:rFonts w:ascii="Times New Roman" w:hAnsi="Times New Roman" w:eastAsia="Times New Roman" w:cs="Times New Roman"/>
          <w:bCs/>
          <w:sz w:val="28"/>
          <w:szCs w:val="28"/>
          <w:lang w:eastAsia="ru-RU"/>
        </w:rPr>
        <w:t>Селиярово</w:t>
      </w:r>
      <w:r>
        <w:rPr>
          <w:rFonts w:ascii="Times New Roman" w:hAnsi="Times New Roman" w:eastAsia="Times New Roman" w:cs="Times New Roman"/>
          <w:sz w:val="28"/>
          <w:szCs w:val="28"/>
          <w:lang w:eastAsia="ru-RU"/>
        </w:rPr>
        <w:t xml:space="preserve"> согласно приложению.</w:t>
      </w:r>
    </w:p>
    <w:p>
      <w:pPr>
        <w:pStyle w:val="6"/>
        <w:ind w:firstLine="709"/>
        <w:jc w:val="both"/>
        <w:rPr>
          <w:rFonts w:ascii="Times New Roman" w:hAnsi="Times New Roman" w:cs="Times New Roman"/>
          <w:sz w:val="28"/>
          <w:szCs w:val="28"/>
        </w:rPr>
      </w:pPr>
      <w:r>
        <w:rPr>
          <w:rFonts w:ascii="Times New Roman" w:hAnsi="Times New Roman" w:cs="Times New Roman"/>
          <w:sz w:val="28"/>
          <w:szCs w:val="28"/>
        </w:rPr>
        <w:t>2. Настоящее решение вступает в силу после его официального опубликования (обнародования) и применяется к правоотношениям, возникающим с 1 января 2022 года.</w:t>
      </w:r>
    </w:p>
    <w:p>
      <w:pPr>
        <w:pStyle w:val="6"/>
        <w:ind w:firstLine="709"/>
        <w:jc w:val="both"/>
        <w:rPr>
          <w:rFonts w:ascii="Times New Roman" w:hAnsi="Times New Roman"/>
          <w:sz w:val="28"/>
          <w:szCs w:val="28"/>
        </w:rPr>
      </w:pPr>
      <w:r>
        <w:rPr>
          <w:rFonts w:ascii="Times New Roman" w:hAnsi="Times New Roman" w:cs="Times New Roman"/>
          <w:sz w:val="28"/>
          <w:szCs w:val="28"/>
        </w:rPr>
        <w:t>3. Контроль за исполнением настоящего решения оставляю за собой.</w:t>
      </w:r>
    </w:p>
    <w:p>
      <w:pPr>
        <w:spacing w:after="0" w:line="240" w:lineRule="auto"/>
        <w:ind w:firstLine="709"/>
        <w:jc w:val="both"/>
        <w:textAlignment w:val="baseline"/>
        <w:rPr>
          <w:rFonts w:ascii="Times New Roman" w:hAnsi="Times New Roman" w:eastAsia="Calibri" w:cs="Times New Roman"/>
          <w:sz w:val="28"/>
          <w:szCs w:val="28"/>
        </w:rPr>
      </w:pPr>
    </w:p>
    <w:p>
      <w:pPr>
        <w:spacing w:after="0" w:line="240" w:lineRule="auto"/>
        <w:ind w:firstLine="709"/>
        <w:jc w:val="both"/>
        <w:textAlignment w:val="baseline"/>
        <w:rPr>
          <w:rFonts w:ascii="Times New Roman" w:hAnsi="Times New Roman" w:eastAsia="Calibri" w:cs="Times New Roman"/>
          <w:sz w:val="28"/>
          <w:szCs w:val="28"/>
        </w:rPr>
      </w:pPr>
    </w:p>
    <w:p>
      <w:pPr>
        <w:spacing w:after="0" w:line="240" w:lineRule="auto"/>
        <w:ind w:firstLine="709"/>
        <w:jc w:val="both"/>
        <w:textAlignment w:val="baseline"/>
        <w:rPr>
          <w:rFonts w:ascii="Times New Roman" w:hAnsi="Times New Roman" w:eastAsia="Calibri" w:cs="Times New Roman"/>
          <w:sz w:val="28"/>
          <w:szCs w:val="28"/>
        </w:rPr>
      </w:pPr>
    </w:p>
    <w:p>
      <w:pPr>
        <w:spacing w:after="0" w:line="240" w:lineRule="auto"/>
        <w:ind w:firstLine="709"/>
        <w:jc w:val="both"/>
        <w:textAlignment w:val="baseline"/>
        <w:rPr>
          <w:rFonts w:ascii="Times New Roman" w:hAnsi="Times New Roman" w:eastAsia="Calibri" w:cs="Times New Roman"/>
          <w:sz w:val="28"/>
          <w:szCs w:val="28"/>
        </w:rPr>
      </w:pPr>
    </w:p>
    <w:p>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Глава сельского поселения                                                              А.А. Юдин</w:t>
      </w:r>
    </w:p>
    <w:p>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br w:type="page"/>
      </w:r>
    </w:p>
    <w:p>
      <w:pPr>
        <w:spacing w:after="0" w:line="240" w:lineRule="auto"/>
        <w:ind w:firstLine="567"/>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w:t>
      </w:r>
    </w:p>
    <w:p>
      <w:pPr>
        <w:spacing w:after="0" w:line="240" w:lineRule="auto"/>
        <w:ind w:firstLine="567"/>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 решению Совета депутатов</w:t>
      </w:r>
    </w:p>
    <w:p>
      <w:pPr>
        <w:spacing w:after="0" w:line="240" w:lineRule="auto"/>
        <w:ind w:firstLine="567"/>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сельского поселения Селиярово</w:t>
      </w:r>
    </w:p>
    <w:p>
      <w:pPr>
        <w:spacing w:after="0" w:line="240" w:lineRule="auto"/>
        <w:ind w:firstLine="567"/>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 26.07.2022 № 165</w:t>
      </w:r>
    </w:p>
    <w:p>
      <w:pPr>
        <w:spacing w:after="0" w:line="240" w:lineRule="auto"/>
        <w:ind w:firstLine="567"/>
        <w:rPr>
          <w:rFonts w:ascii="Times New Roman" w:hAnsi="Times New Roman" w:eastAsia="Times New Roman" w:cs="Times New Roman"/>
          <w:sz w:val="24"/>
          <w:szCs w:val="24"/>
          <w:lang w:eastAsia="ru-RU"/>
        </w:rPr>
      </w:pP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Положение</w:t>
      </w: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 муниципальном лесном контроле </w:t>
      </w: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 территории сельского поселения Селиярово</w:t>
      </w:r>
    </w:p>
    <w:p>
      <w:pPr>
        <w:tabs>
          <w:tab w:val="left" w:pos="3994"/>
        </w:tabs>
        <w:spacing w:after="0" w:line="240" w:lineRule="auto"/>
        <w:jc w:val="center"/>
        <w:rPr>
          <w:rFonts w:ascii="Times New Roman" w:hAnsi="Times New Roman" w:eastAsia="Times New Roman" w:cs="Times New Roman"/>
          <w:sz w:val="28"/>
          <w:szCs w:val="28"/>
          <w:lang w:eastAsia="ru-RU"/>
        </w:rPr>
      </w:pP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Общие положения</w:t>
      </w:r>
    </w:p>
    <w:p>
      <w:pPr>
        <w:pStyle w:val="8"/>
        <w:spacing w:before="0" w:beforeAutospacing="0" w:after="0" w:afterAutospacing="0"/>
        <w:ind w:firstLine="709"/>
        <w:jc w:val="both"/>
        <w:rPr>
          <w:sz w:val="28"/>
          <w:szCs w:val="28"/>
        </w:rPr>
      </w:pPr>
    </w:p>
    <w:p>
      <w:pPr>
        <w:pStyle w:val="8"/>
        <w:spacing w:before="0" w:beforeAutospacing="0" w:after="0" w:afterAutospacing="0"/>
        <w:ind w:firstLine="709"/>
        <w:jc w:val="both"/>
        <w:rPr>
          <w:sz w:val="28"/>
          <w:szCs w:val="28"/>
        </w:rPr>
      </w:pPr>
      <w:r>
        <w:rPr>
          <w:sz w:val="28"/>
          <w:szCs w:val="28"/>
        </w:rPr>
        <w:t>1. Положение о муниципальном лесном контроле на территории сельского поселения Селиярово (далее - Положение) устанавливает порядок организации и осуществления муниципального лесного контроля на территории сельского поселения Селиярово.</w:t>
      </w:r>
    </w:p>
    <w:p>
      <w:pPr>
        <w:pStyle w:val="8"/>
        <w:spacing w:before="0" w:beforeAutospacing="0" w:after="0" w:afterAutospacing="0"/>
        <w:ind w:firstLine="709"/>
        <w:jc w:val="both"/>
        <w:rPr>
          <w:sz w:val="28"/>
          <w:szCs w:val="28"/>
        </w:rPr>
      </w:pPr>
      <w:r>
        <w:rPr>
          <w:sz w:val="28"/>
          <w:szCs w:val="28"/>
        </w:rPr>
        <w:t xml:space="preserve">2. К отношениям, связанным с осуществлением муниципального лесного контроля, организацией и проведением профилактических мероприятий и контрольных мероприятий в отношении объектов контроля применяются положения Федерального закона от 31.07.2020 № 248-ФЗ «О государственном контроле (надзоре) и муниципальном контроле в Российской Федерации» (далее - Федеральный закон № 248-ФЗ). </w:t>
      </w:r>
    </w:p>
    <w:p>
      <w:pPr>
        <w:pStyle w:val="8"/>
        <w:spacing w:before="0" w:beforeAutospacing="0" w:after="0" w:afterAutospacing="0"/>
        <w:ind w:firstLine="709"/>
        <w:jc w:val="both"/>
        <w:rPr>
          <w:sz w:val="28"/>
          <w:szCs w:val="28"/>
        </w:rPr>
      </w:pPr>
      <w:r>
        <w:rPr>
          <w:sz w:val="28"/>
          <w:szCs w:val="28"/>
        </w:rPr>
        <w:t xml:space="preserve">3. Муниципальный лесной контроль (далее - муниципальный контроль) на территории сельского поселения Селиярово осуществляется администрацией сельского поселения Селиярово (далее - контрольный орган). </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4. </w:t>
      </w:r>
      <w:r>
        <w:rPr>
          <w:rFonts w:ascii="Times New Roman" w:hAnsi="Times New Roman" w:eastAsia="Times New Roman" w:cs="Times New Roman"/>
          <w:sz w:val="28"/>
          <w:szCs w:val="28"/>
          <w:lang w:eastAsia="ru-RU"/>
        </w:rPr>
        <w:t>Муниципальный земельный контроль вправе осуществлять следующие должностные лица:</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глава сельского поселения Селиярово (далее – руководитель контрольного органа);</w:t>
      </w:r>
    </w:p>
    <w:p>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pPr>
        <w:pStyle w:val="8"/>
        <w:spacing w:before="0" w:beforeAutospacing="0" w:after="0" w:afterAutospacing="0"/>
        <w:ind w:firstLine="709"/>
        <w:jc w:val="both"/>
        <w:rPr>
          <w:sz w:val="28"/>
          <w:szCs w:val="28"/>
        </w:rPr>
      </w:pPr>
      <w:r>
        <w:rPr>
          <w:sz w:val="28"/>
          <w:szCs w:val="28"/>
        </w:rPr>
        <w:t xml:space="preserve">5. Под контролируемыми лицами при осуществлении муниципального контроля в соответствии со статьей 31 Федерального закона № 248-ФЗ, понимаются граждане и организации, в том числе индивидуальные предприниматели,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(далее - контролируемые лица). </w:t>
      </w:r>
    </w:p>
    <w:p>
      <w:pPr>
        <w:pStyle w:val="8"/>
        <w:spacing w:before="0" w:beforeAutospacing="0" w:after="0" w:afterAutospacing="0"/>
        <w:ind w:firstLine="709"/>
        <w:jc w:val="both"/>
        <w:rPr>
          <w:sz w:val="28"/>
          <w:szCs w:val="28"/>
        </w:rPr>
      </w:pPr>
      <w:r>
        <w:rPr>
          <w:sz w:val="28"/>
          <w:szCs w:val="28"/>
        </w:rPr>
        <w:t xml:space="preserve">6. Должностные лица, контролируемые лица при осуществлении муниципального контроля реализуют права и несут обязанности, соблюдают ограничения и запреты (для должностных лиц), установленные Федеральным законом № 248-ФЗ. </w:t>
      </w:r>
    </w:p>
    <w:p>
      <w:pPr>
        <w:pStyle w:val="8"/>
        <w:spacing w:before="0" w:beforeAutospacing="0" w:after="0" w:afterAutospacing="0"/>
        <w:ind w:firstLine="709"/>
        <w:jc w:val="both"/>
        <w:rPr>
          <w:sz w:val="28"/>
          <w:szCs w:val="28"/>
        </w:rPr>
      </w:pPr>
      <w:r>
        <w:rPr>
          <w:sz w:val="28"/>
          <w:szCs w:val="28"/>
        </w:rPr>
        <w:t xml:space="preserve">7. Предметом муниципального контроля является соблюдение контролируемыми лицами в отношении лесных участков, находящихся в муниципальной собственности,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 (далее - обязательные требования). </w:t>
      </w:r>
    </w:p>
    <w:p>
      <w:pPr>
        <w:pStyle w:val="8"/>
        <w:spacing w:before="0" w:beforeAutospacing="0" w:after="0" w:afterAutospacing="0"/>
        <w:ind w:firstLine="709"/>
        <w:jc w:val="both"/>
        <w:rPr>
          <w:sz w:val="28"/>
          <w:szCs w:val="28"/>
        </w:rPr>
      </w:pPr>
      <w:r>
        <w:rPr>
          <w:sz w:val="28"/>
          <w:szCs w:val="28"/>
        </w:rPr>
        <w:t xml:space="preserve">8. Объектами муниципального контроля являются: </w:t>
      </w:r>
    </w:p>
    <w:p>
      <w:pPr>
        <w:pStyle w:val="8"/>
        <w:spacing w:before="0" w:beforeAutospacing="0" w:after="0" w:afterAutospacing="0"/>
        <w:ind w:firstLine="709"/>
        <w:jc w:val="both"/>
        <w:rPr>
          <w:sz w:val="28"/>
          <w:szCs w:val="28"/>
        </w:rPr>
      </w:pPr>
      <w:r>
        <w:rPr>
          <w:sz w:val="28"/>
          <w:szCs w:val="28"/>
        </w:rPr>
        <w:t xml:space="preserve">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pPr>
        <w:pStyle w:val="8"/>
        <w:spacing w:before="0" w:beforeAutospacing="0" w:after="0" w:afterAutospacing="0"/>
        <w:ind w:firstLine="709"/>
        <w:jc w:val="both"/>
        <w:rPr>
          <w:sz w:val="28"/>
          <w:szCs w:val="28"/>
        </w:rPr>
      </w:pPr>
      <w:r>
        <w:rPr>
          <w:sz w:val="28"/>
          <w:szCs w:val="28"/>
        </w:rPr>
        <w:t xml:space="preserve">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природно-антропогенные объекты и другие объекты, которыми контролируемые лица владеют и (или) пользуются и к которым предъявляются обязательные требования (далее - производственные объекты). </w:t>
      </w:r>
    </w:p>
    <w:p>
      <w:pPr>
        <w:pStyle w:val="8"/>
        <w:spacing w:before="0" w:beforeAutospacing="0" w:after="0" w:afterAutospacing="0"/>
        <w:ind w:firstLine="709"/>
        <w:jc w:val="both"/>
        <w:rPr>
          <w:sz w:val="28"/>
          <w:szCs w:val="28"/>
        </w:rPr>
      </w:pPr>
      <w:r>
        <w:rPr>
          <w:sz w:val="28"/>
          <w:szCs w:val="28"/>
        </w:rPr>
        <w:t xml:space="preserve">9. Контрольный орган обеспечивает учет объектов контроля в соответствии с настоящим Положением посредством: </w:t>
      </w:r>
    </w:p>
    <w:p>
      <w:pPr>
        <w:pStyle w:val="8"/>
        <w:spacing w:before="0" w:beforeAutospacing="0" w:after="0" w:afterAutospacing="0"/>
        <w:ind w:firstLine="709"/>
        <w:jc w:val="both"/>
        <w:rPr>
          <w:sz w:val="28"/>
          <w:szCs w:val="28"/>
        </w:rPr>
      </w:pPr>
      <w:r>
        <w:rPr>
          <w:sz w:val="28"/>
          <w:szCs w:val="28"/>
        </w:rPr>
        <w:t>формирования перечня объектов контроля, размещенного</w:t>
      </w:r>
      <w:r>
        <w:rPr>
          <w:bCs/>
          <w:sz w:val="28"/>
          <w:szCs w:val="28"/>
        </w:rPr>
        <w:t xml:space="preserve"> в информационно-телекоммуникационной сети «Интернет» на официальном сайте</w:t>
      </w:r>
      <w:r>
        <w:rPr>
          <w:rFonts w:eastAsia="Calibri"/>
          <w:sz w:val="28"/>
          <w:szCs w:val="28"/>
        </w:rPr>
        <w:t xml:space="preserve"> </w:t>
      </w:r>
      <w:r>
        <w:rPr>
          <w:sz w:val="28"/>
          <w:szCs w:val="28"/>
        </w:rPr>
        <w:t xml:space="preserve">(далее – официальный сайт); </w:t>
      </w:r>
    </w:p>
    <w:p>
      <w:pPr>
        <w:pStyle w:val="8"/>
        <w:spacing w:before="0" w:beforeAutospacing="0" w:after="0" w:afterAutospacing="0"/>
        <w:ind w:firstLine="709"/>
        <w:jc w:val="both"/>
        <w:rPr>
          <w:sz w:val="28"/>
          <w:szCs w:val="28"/>
        </w:rPr>
      </w:pPr>
      <w:r>
        <w:rPr>
          <w:sz w:val="28"/>
          <w:szCs w:val="28"/>
        </w:rPr>
        <w:t xml:space="preserve">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 </w:t>
      </w:r>
    </w:p>
    <w:p>
      <w:pPr>
        <w:pStyle w:val="8"/>
        <w:spacing w:before="0" w:beforeAutospacing="0" w:after="0" w:afterAutospacing="0"/>
        <w:ind w:firstLine="709"/>
        <w:jc w:val="both"/>
        <w:rPr>
          <w:sz w:val="28"/>
          <w:szCs w:val="28"/>
        </w:rPr>
      </w:pPr>
      <w:r>
        <w:rPr>
          <w:sz w:val="28"/>
          <w:szCs w:val="28"/>
        </w:rPr>
        <w:t xml:space="preserve">10. При сборе, обработке, анализе и учете сведений об объектах контроля для целей их учета используется информация, представляемая в соответствии с нормативными правовыми актами, информация, получаемая в рамках межведомственного взаимодействия, а также общедоступная информация. </w:t>
      </w:r>
    </w:p>
    <w:p>
      <w:pPr>
        <w:pStyle w:val="8"/>
        <w:spacing w:before="0" w:beforeAutospacing="0" w:after="0" w:afterAutospacing="0"/>
        <w:ind w:firstLine="709"/>
        <w:jc w:val="both"/>
        <w:rPr>
          <w:sz w:val="28"/>
          <w:szCs w:val="28"/>
        </w:rPr>
      </w:pPr>
      <w:r>
        <w:rPr>
          <w:sz w:val="28"/>
          <w:szCs w:val="28"/>
        </w:rPr>
        <w:t xml:space="preserve">11.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p>
    <w:p>
      <w:pPr>
        <w:pStyle w:val="8"/>
        <w:spacing w:before="0" w:beforeAutospacing="0" w:after="0" w:afterAutospacing="0"/>
        <w:ind w:firstLine="709"/>
        <w:jc w:val="both"/>
        <w:rPr>
          <w:sz w:val="28"/>
          <w:szCs w:val="28"/>
        </w:rPr>
      </w:pPr>
      <w:r>
        <w:rPr>
          <w:sz w:val="28"/>
          <w:szCs w:val="28"/>
        </w:rPr>
        <w:t xml:space="preserve">12. Перечень объектов контроля содержит следующую информацию: </w:t>
      </w:r>
    </w:p>
    <w:p>
      <w:pPr>
        <w:pStyle w:val="8"/>
        <w:spacing w:before="0" w:beforeAutospacing="0" w:after="0" w:afterAutospacing="0"/>
        <w:ind w:firstLine="709"/>
        <w:jc w:val="both"/>
        <w:rPr>
          <w:sz w:val="28"/>
          <w:szCs w:val="28"/>
        </w:rPr>
      </w:pPr>
      <w:r>
        <w:rPr>
          <w:sz w:val="28"/>
          <w:szCs w:val="28"/>
        </w:rPr>
        <w:t xml:space="preserve">1) наименование юридического лица или фамилия, имя и отчество (последнее - при наличии) индивидуального предпринимателя, гражданина деятельности и (или) производственным объектам которых присвоена категория риска (при наличии); </w:t>
      </w:r>
    </w:p>
    <w:p>
      <w:pPr>
        <w:pStyle w:val="8"/>
        <w:spacing w:before="0" w:beforeAutospacing="0" w:after="0" w:afterAutospacing="0"/>
        <w:ind w:firstLine="709"/>
        <w:jc w:val="both"/>
        <w:rPr>
          <w:sz w:val="28"/>
          <w:szCs w:val="28"/>
        </w:rPr>
      </w:pPr>
      <w:r>
        <w:rPr>
          <w:sz w:val="28"/>
          <w:szCs w:val="28"/>
        </w:rPr>
        <w:t xml:space="preserve">2) основной государственный регистрационный номер; </w:t>
      </w:r>
    </w:p>
    <w:p>
      <w:pPr>
        <w:pStyle w:val="8"/>
        <w:spacing w:before="0" w:beforeAutospacing="0" w:after="0" w:afterAutospacing="0"/>
        <w:ind w:firstLine="709"/>
        <w:jc w:val="both"/>
        <w:rPr>
          <w:sz w:val="28"/>
          <w:szCs w:val="28"/>
        </w:rPr>
      </w:pPr>
      <w:r>
        <w:rPr>
          <w:sz w:val="28"/>
          <w:szCs w:val="28"/>
        </w:rPr>
        <w:t xml:space="preserve">3) идентификационный номер налогоплательщика; </w:t>
      </w:r>
    </w:p>
    <w:p>
      <w:pPr>
        <w:pStyle w:val="8"/>
        <w:spacing w:before="0" w:beforeAutospacing="0" w:after="0" w:afterAutospacing="0"/>
        <w:ind w:firstLine="709"/>
        <w:jc w:val="both"/>
        <w:rPr>
          <w:sz w:val="28"/>
          <w:szCs w:val="28"/>
        </w:rPr>
      </w:pPr>
      <w:r>
        <w:rPr>
          <w:sz w:val="28"/>
          <w:szCs w:val="28"/>
        </w:rPr>
        <w:t xml:space="preserve">4) наименование объекта контроля (при наличии); </w:t>
      </w:r>
    </w:p>
    <w:p>
      <w:pPr>
        <w:pStyle w:val="8"/>
        <w:spacing w:before="0" w:beforeAutospacing="0" w:after="0" w:afterAutospacing="0"/>
        <w:ind w:firstLine="709"/>
        <w:jc w:val="both"/>
        <w:rPr>
          <w:sz w:val="28"/>
          <w:szCs w:val="28"/>
        </w:rPr>
      </w:pPr>
      <w:r>
        <w:rPr>
          <w:sz w:val="28"/>
          <w:szCs w:val="28"/>
        </w:rPr>
        <w:t xml:space="preserve">5) место нахождения объекта контроля; </w:t>
      </w:r>
    </w:p>
    <w:p>
      <w:pPr>
        <w:pStyle w:val="8"/>
        <w:spacing w:before="0" w:beforeAutospacing="0" w:after="0" w:afterAutospacing="0"/>
        <w:ind w:firstLine="709"/>
        <w:jc w:val="both"/>
        <w:rPr>
          <w:sz w:val="28"/>
          <w:szCs w:val="28"/>
        </w:rPr>
      </w:pPr>
      <w:r>
        <w:rPr>
          <w:sz w:val="28"/>
          <w:szCs w:val="28"/>
        </w:rPr>
        <w:t xml:space="preserve">6) дата и номер решения о присвоении объекту контроля категории риска, указание на категорию риска, а также сведения, на основании которых было принято решение об отнесении объекта контроля к категории риска (при наличии). </w:t>
      </w:r>
    </w:p>
    <w:p>
      <w:pPr>
        <w:pStyle w:val="8"/>
        <w:spacing w:before="0" w:beforeAutospacing="0" w:after="0" w:afterAutospacing="0"/>
        <w:ind w:firstLine="709"/>
        <w:jc w:val="both"/>
        <w:rPr>
          <w:sz w:val="28"/>
          <w:szCs w:val="28"/>
        </w:rPr>
      </w:pPr>
      <w:r>
        <w:rPr>
          <w:sz w:val="28"/>
          <w:szCs w:val="28"/>
        </w:rPr>
        <w:t xml:space="preserve">Размещение информации в перечне объектов контроля и информационных системах осуществляется с учетом требований законодательства Российской Федерации о государственной и иной охраняемой законом тайне. </w:t>
      </w:r>
    </w:p>
    <w:p>
      <w:pPr>
        <w:pStyle w:val="8"/>
        <w:spacing w:before="0" w:beforeAutospacing="0" w:after="0" w:afterAutospacing="0"/>
        <w:ind w:firstLine="709"/>
        <w:jc w:val="both"/>
        <w:rPr>
          <w:sz w:val="28"/>
          <w:szCs w:val="28"/>
        </w:rPr>
      </w:pPr>
      <w:r>
        <w:rPr>
          <w:sz w:val="28"/>
          <w:szCs w:val="28"/>
        </w:rPr>
        <w:t xml:space="preserve">13. При осуществлении муниципального контроля система оценки и управления рисками не применяется. </w:t>
      </w:r>
    </w:p>
    <w:p>
      <w:pPr>
        <w:pStyle w:val="8"/>
        <w:spacing w:before="0" w:beforeAutospacing="0" w:after="0" w:afterAutospacing="0"/>
        <w:ind w:firstLine="709"/>
        <w:jc w:val="both"/>
        <w:rPr>
          <w:sz w:val="28"/>
          <w:szCs w:val="28"/>
        </w:rPr>
      </w:pPr>
      <w:r>
        <w:rPr>
          <w:sz w:val="28"/>
          <w:szCs w:val="28"/>
        </w:rPr>
        <w:t xml:space="preserve">14. Внеплановые контрольные мероприятия проводятся с учетом особенностей, установленных статьей 66 Федерального закона № 248-ФЗ. </w:t>
      </w:r>
    </w:p>
    <w:p>
      <w:pPr>
        <w:pStyle w:val="8"/>
        <w:spacing w:before="0" w:beforeAutospacing="0" w:after="0" w:afterAutospacing="0"/>
        <w:ind w:firstLine="709"/>
        <w:jc w:val="both"/>
        <w:rPr>
          <w:sz w:val="28"/>
          <w:szCs w:val="28"/>
        </w:rPr>
      </w:pPr>
      <w:r>
        <w:rPr>
          <w:sz w:val="28"/>
          <w:szCs w:val="28"/>
        </w:rPr>
        <w:t xml:space="preserve">15. Оценка результативности и эффективности муниципального контроля осуществляется в соответствии со статьей 30 Федерального закона № 248-ФЗ. </w:t>
      </w:r>
    </w:p>
    <w:p>
      <w:pPr>
        <w:pStyle w:val="8"/>
        <w:spacing w:before="0" w:beforeAutospacing="0" w:after="0" w:afterAutospacing="0"/>
        <w:ind w:firstLine="709"/>
        <w:jc w:val="both"/>
        <w:rPr>
          <w:sz w:val="28"/>
          <w:szCs w:val="28"/>
        </w:rPr>
      </w:pPr>
      <w:r>
        <w:rPr>
          <w:sz w:val="28"/>
          <w:szCs w:val="28"/>
        </w:rPr>
        <w:t xml:space="preserve">16. Ключевые показатели муниципального контроля и их целевые значения, индикативные показатели утверждаются Решением Совета депутатов сельского поселения Селиярово. </w:t>
      </w:r>
    </w:p>
    <w:p>
      <w:pPr>
        <w:pStyle w:val="8"/>
        <w:spacing w:before="0" w:beforeAutospacing="0" w:after="0" w:afterAutospacing="0"/>
        <w:ind w:firstLine="709"/>
        <w:jc w:val="both"/>
        <w:rPr>
          <w:sz w:val="28"/>
          <w:szCs w:val="28"/>
        </w:rPr>
      </w:pPr>
      <w:r>
        <w:rPr>
          <w:sz w:val="28"/>
          <w:szCs w:val="28"/>
        </w:rPr>
        <w:t>17. Досудебный порядок подачи жалоб, установленный главой 9 Федерального закона № 248-ФЗ, при осуществлении муниципального контроля не применяется.</w:t>
      </w:r>
    </w:p>
    <w:p>
      <w:pPr>
        <w:spacing w:after="0" w:line="240" w:lineRule="auto"/>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2. Профилактика рисков причинения вреда (ущерба) охраняемым законом ценностям</w:t>
      </w:r>
    </w:p>
    <w:p>
      <w:pPr>
        <w:spacing w:after="0" w:line="240" w:lineRule="auto"/>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создания условий для доведения обязательных требований до контролируемых лиц, повышения информированности о способах их соблюдения, а также являются приоритетными по отношению к проведению контрольных мероприятий.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руководителем контрольного органа.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Утвержденная Программа профилактики размещается на Официальном информационном портале органов местного самоуправления сельского поселения Селиярово в сети «Интернет».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Контрольный орган может проводить профилактические мероприятия, не предусмотренные Программой профилактики.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 При осуществлении муниципального контроля могут проводиться следующие виды профилактических мероприятий: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информирование;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консультирование;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объявление предостережения;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профилактический визит.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Информирование контролируемых лиц и иных заинтересованных лиц осуществляется в порядке, установленном статьей 46 Федерального закона № 248-ФЗ, посредством размещения соответствующих сведений на Официальном информационном портале органов местного самоуправления сельского поселения Селиярово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Консультирование (разъяснение по вопросам, связанным с организацией и осуществлением муниципального контроля) осуществляется должностным лицом, по обращениям контролируемых лиц и их представителей без взимания платы.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Консультирование может осуществляться должностным лицом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Консультирование, в том числе письменное, осуществляется по следующим вопросам: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компетенция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организация и осуществление муниципального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порядок осуществления профилактических, контрольных мероприятий, установленных настоящим Положением;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применение мер ответственности за нарушение обязательных требований в сфере земельных правоотношений.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 59-ФЗ «О порядке рассмотрения обращений граждан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 Консультирование по однотипным обращениям контролируемых лиц и их представителей осуществляется посредством размещения на Официальном информационном портале органов местного самоуправления сельского поселения Селиярово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30. 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Возражения составляются контролируемым лицом в произвольной форме с указанием наименования юридического лица, фамилии, имени, отчества (последнее -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гражданина, индивидуального предпринимателя, которые приводят или могут привести к нарушению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 Возражения рассматриваются должностным лицом, объявившим предостережение, не позднее 15 дней с момента получения таких возражений.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 с уведомлением контролируемого лица о принятом решении в срок не позднее 2 рабочих дней с момента принятия решения.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Срок проведения профилактического визита должностным лицом контрольного органа определяется самостоятельно и не должен превышать один рабочий день.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 В ходе профилактического визита должностным лицом может осуществляться консультирование контролируемого лица.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контрольного органа для принятия решения о проведении контрольных мероприятий.</w:t>
      </w:r>
      <w:bookmarkStart w:id="0" w:name="P004E"/>
      <w:bookmarkEnd w:id="0"/>
    </w:p>
    <w:p>
      <w:pPr>
        <w:spacing w:after="0" w:line="240" w:lineRule="auto"/>
        <w:jc w:val="both"/>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Порядок организации муниципального контроля</w:t>
      </w:r>
    </w:p>
    <w:p>
      <w:pPr>
        <w:spacing w:after="0" w:line="240" w:lineRule="auto"/>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Основания для проведения контрольных мероприятий, за исключением случаев, проведения контрольных мероприятий без взаимодействия с контролируемыми лицами на основании заданий, установлены статьей 57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дата, время и место принятия решения;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кем принято решение;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основание проведения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вид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фамилия, имя, отчество (последнее - при наличии), должность лица (лиц, в том числе руководителя группы должностных лиц),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объект контроля, в отношении которого проводится контрольное мероприятие;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фамилия, имя, отчество (последнее - при наличии) гражданина, индивидуального предпринимателя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вид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перечень контрольных действий, совершаемых в рамках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предмет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проверочные листы, если их применение является обязательным;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перечень документов, предоставление которых контролируемым лицом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иные сведения, если это предусмотрено Положением.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В рамках осуществления муниципального контроля при взаимодействии с контролируемым лицом проводятся следующие контрольные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инспекционный визит;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документарная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выездная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рейдовый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Без взаимодействия с контролируемым лицом проводятся следующие контрольные мероприятия (далее - контрольные мероприятия без взаимодействия):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наблюдение за соблюдением обязательных требований (мониторинг безопасности);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выездное обследование.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Плановые контрольные мероприятия при осуществлении муниципального контроля не проводятся.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Внеплановые контрольные мероприятия проводятся при наличии оснований, предусмотренных пунктами 1, 3, 4, 5 части 1 статьи 57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 Контрольные мероприятия без взаимодействия проводятся должностными лицами на основании заданий руководителя контрольного органа, согласованных заместителем главы сельского поселения Цингалы, координирующим деятельность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pPr>
        <w:spacing w:after="0" w:line="240" w:lineRule="auto"/>
        <w:ind w:firstLine="709"/>
        <w:jc w:val="both"/>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Контрольные мероприятия</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 В ходе инспекционного визита совершаются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инструментальное обследование;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 Инспекционный визит проводится без предварительного уведомления контролируемого лица и собственника производственного объекта.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Контролируемые лица или их представители обязаны обеспечить беспрепятственный доступ должностного лица в здания, сооружения, помещения.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частью 3 статьи 57 и частью 12 статьи 66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 В ходе документарной проверки совершаются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экспертиза.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 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60. Внеплановая документарная проверка проводится без согласования с органами прокуратуры.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 Выездная проверка проводится в случае, если не представляется возможным: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либо объекта контроля и совершения необходимых контрольных действий, предусмотренных в рамках иного вида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частью 3 статьи 57 и частью 12 статьи 66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65.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 248-ФЗ, если иное не предусмотрено федеральным законом о виде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66.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 248-ФЗ и которая для микропредприятия не может продолжаться более 40 часов.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67. В ходе выездной проверки совершаются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инструментальное обследование;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экспертиза.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68.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69. В ходе рейдового осмотра совершаются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инструментальное обследование;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экспертиза.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70.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 При проведении рейдового осмотра должностные лица вправе взаимодействовать с находящимися на производственных объектах лицами.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 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74.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75.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76.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77.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78. 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79.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индивидуального предпринимателя, гражданина, месту нахождения объекта контроля, при этом не допускается взаимодействие с контролируемым лицом.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80. В ходе выездного обследования на общедоступных (открытых для посещения неограниченным кругом лиц) производственных объектах осуществляются: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инструментальное обследование (с применением видеозаписи);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испытание;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экспертиза.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 Выездное обследование проводится без информирования контролируемого лица.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 По результатам проведения выездного обследования не могут быть приняты решения, предусмотренные пунктами 1 и 2 части 2 статьи 90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84. Контролируемые лица (гражданин, индивидуальный предприниматель), 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в случаях: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нахождения на стационарном лечении в медицинском учреждении;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нахождения за пределами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административного ареста;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признания недееспособным или ограниченно дееспособным решением суда, вступившим в законную силу;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наступления обстоятельств непреодолимой силы, препятствующих присутствию лица при проведении контрольного мероприятия (военные действия, стихийное бедствие, пожар, эпидемия и другие чрезвычайные обстоятельства, не зависящие от контролируемых лиц).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85. Информация о невозможности присутствия при проведении контрольного мероприятия должна содержать: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описание обстоятельств, препятствующих присутствию при проведении контрольных мероприятий и их продолжительность;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срок, необходимый для устранения обстоятельств, препятствующих присутствию при проведении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86. При проведении контрольных мероприятий может осуществляться фотосъемка, аудио- и видеозапись, иные способы фиксации доказательств.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приобщаются к акту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87. Результаты контрольного мероприятия оформляются в порядке, установленном статьей 87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88.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89. Контролируемое лицо или его представитель знакомится с содержанием акта на месте проведения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проведения документарной проверки либо контрольного мероприятия без взаимодействия с контролируемым лицом, а также в случае, если составление акта по результатам контрольного мероприятия на месте его проведения невозможно по причине совершения испытаний и экспертизы, контрольный орган направляет акт контролируемому лицу в порядке, установленном статьей 21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92.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93. 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подлежат отмене в соответствии со статьей 91 Федерального закона № 248-ФЗ, с уведомлением контролируемых лиц в срок не позднее 1 рабочего дня, следующего за днем принятия решения об отмене.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94. Исполнение решений контрольного органа осуществляется в порядке, установленном статьями 92 - 95 Федерального закона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sectPr>
      <w:pgSz w:w="11906" w:h="16838"/>
      <w:pgMar w:top="1134" w:right="1274" w:bottom="1134" w:left="156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51"/>
    <w:rsid w:val="00007954"/>
    <w:rsid w:val="000457CB"/>
    <w:rsid w:val="00055679"/>
    <w:rsid w:val="001235D1"/>
    <w:rsid w:val="001267EA"/>
    <w:rsid w:val="00165082"/>
    <w:rsid w:val="00181F37"/>
    <w:rsid w:val="002147F5"/>
    <w:rsid w:val="00266EA5"/>
    <w:rsid w:val="00313815"/>
    <w:rsid w:val="003A73DC"/>
    <w:rsid w:val="00404E51"/>
    <w:rsid w:val="00441163"/>
    <w:rsid w:val="00473BC3"/>
    <w:rsid w:val="004B051F"/>
    <w:rsid w:val="004D48FC"/>
    <w:rsid w:val="00523187"/>
    <w:rsid w:val="0054321B"/>
    <w:rsid w:val="00574515"/>
    <w:rsid w:val="00586700"/>
    <w:rsid w:val="00595F25"/>
    <w:rsid w:val="006546A4"/>
    <w:rsid w:val="006B7DB7"/>
    <w:rsid w:val="006D0EBB"/>
    <w:rsid w:val="0071112E"/>
    <w:rsid w:val="008268A0"/>
    <w:rsid w:val="00972974"/>
    <w:rsid w:val="00A61365"/>
    <w:rsid w:val="00AA3215"/>
    <w:rsid w:val="00AC5DB1"/>
    <w:rsid w:val="00AD0A91"/>
    <w:rsid w:val="00C05D85"/>
    <w:rsid w:val="00CD3D60"/>
    <w:rsid w:val="00CF716D"/>
    <w:rsid w:val="00D92F6A"/>
    <w:rsid w:val="00DA6CBE"/>
    <w:rsid w:val="00DB0E0C"/>
    <w:rsid w:val="00E20A46"/>
    <w:rsid w:val="00E9613F"/>
    <w:rsid w:val="00F36CFB"/>
    <w:rsid w:val="00F84E1E"/>
    <w:rsid w:val="00F85CBB"/>
    <w:rsid w:val="00F87213"/>
    <w:rsid w:val="00FA337F"/>
    <w:rsid w:val="66331E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u w:val="single"/>
    </w:rPr>
  </w:style>
  <w:style w:type="paragraph" w:styleId="5">
    <w:name w:val="Balloon Text"/>
    <w:basedOn w:val="1"/>
    <w:link w:val="9"/>
    <w:semiHidden/>
    <w:unhideWhenUsed/>
    <w:qFormat/>
    <w:uiPriority w:val="99"/>
    <w:pPr>
      <w:spacing w:after="0" w:line="240" w:lineRule="auto"/>
    </w:pPr>
    <w:rPr>
      <w:rFonts w:ascii="Segoe UI" w:hAnsi="Segoe UI" w:cs="Segoe UI"/>
      <w:sz w:val="18"/>
      <w:szCs w:val="18"/>
    </w:rPr>
  </w:style>
  <w:style w:type="paragraph" w:customStyle="1" w:styleId="6">
    <w:name w:val="ConsNon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7">
    <w:name w:val="header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8">
    <w:name w:val="format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9">
    <w:name w:val="Текст выноски Знак"/>
    <w:basedOn w:val="2"/>
    <w:link w:val="5"/>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1</Pages>
  <Words>5426</Words>
  <Characters>30931</Characters>
  <Lines>257</Lines>
  <Paragraphs>72</Paragraphs>
  <TotalTime>40</TotalTime>
  <ScaleCrop>false</ScaleCrop>
  <LinksUpToDate>false</LinksUpToDate>
  <CharactersWithSpaces>36285</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2022-07-08T07:32:00Z</dcterms:created>
  <dc:creator>Пользователь Windows</dc:creator>
  <cp:lastModifiedBy>admslr</cp:lastModifiedBy>
  <cp:lastPrinted>2022-07-26T11:27:00Z</cp:lastPrinted>
  <dcterms:modified xsi:type="dcterms:W3CDTF">2023-01-19T09:17:06Z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B65B999D52EB40E09C587722E17A838B</vt:lpwstr>
  </property>
</Properties>
</file>